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color w:val="FF0000"/>
          <w:w w:val="66"/>
          <w:sz w:val="72"/>
          <w:szCs w:val="52"/>
        </w:rPr>
      </w:pPr>
      <w:r>
        <w:rPr>
          <w:rFonts w:hint="eastAsia" w:asciiTheme="majorEastAsia" w:hAnsiTheme="majorEastAsia" w:eastAsiaTheme="majorEastAsia" w:cstheme="majorEastAsia"/>
          <w:color w:val="FF0000"/>
          <w:w w:val="66"/>
          <w:sz w:val="72"/>
          <w:szCs w:val="52"/>
        </w:rPr>
        <w:t>河南省洛阳市涧西区人民法院情况通报</w:t>
      </w:r>
    </w:p>
    <w:p>
      <w:pPr>
        <w:spacing w:line="500" w:lineRule="exact"/>
        <w:jc w:val="center"/>
        <w:rPr>
          <w:rFonts w:ascii="黑体" w:hAnsi="黑体" w:eastAsia="黑体"/>
          <w:sz w:val="48"/>
          <w:szCs w:val="44"/>
        </w:rPr>
      </w:pPr>
    </w:p>
    <w:p>
      <w:pPr>
        <w:spacing w:line="4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立案庭诉讼服务中心编                2022年12月31日</w:t>
      </w:r>
    </w:p>
    <w:p>
      <w:pPr>
        <w:spacing w:line="200" w:lineRule="exact"/>
        <w:jc w:val="left"/>
        <w:rPr>
          <w:rFonts w:ascii="仿宋_GB2312" w:hAnsi="黑体" w:eastAsia="仿宋_GB2312"/>
          <w:sz w:val="32"/>
          <w:szCs w:val="32"/>
          <w:u w:val="thick" w:color="FF0000"/>
        </w:rPr>
      </w:pPr>
      <w:r>
        <w:rPr>
          <w:rFonts w:hint="eastAsia" w:ascii="仿宋_GB2312" w:hAnsi="黑体" w:eastAsia="仿宋_GB2312"/>
          <w:sz w:val="32"/>
          <w:szCs w:val="32"/>
          <w:u w:val="thick" w:color="FF0000"/>
        </w:rPr>
        <w:t xml:space="preserve">                                                    </w:t>
      </w:r>
    </w:p>
    <w:p>
      <w:pPr>
        <w:spacing w:line="200" w:lineRule="exact"/>
        <w:jc w:val="left"/>
        <w:rPr>
          <w:rFonts w:ascii="仿宋_GB2312" w:hAnsi="黑体" w:eastAsia="仿宋_GB2312"/>
          <w:sz w:val="32"/>
          <w:szCs w:val="32"/>
          <w:u w:val="thick" w:color="FF0000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二○二二年度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诉讼服务中心工作运行情况分析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Lines="50" w:afterLines="50" w:line="59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根据河南法院审判流程管理系统及人民法院调解平台提取的数据，围绕诉讼服务工作实际，现将2022年诉讼服务中心工作情况汇总分析如下：   </w:t>
      </w:r>
    </w:p>
    <w:p>
      <w:pPr>
        <w:spacing w:beforeLines="50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一、诉调对接中心情况</w:t>
      </w:r>
    </w:p>
    <w:p>
      <w:pPr>
        <w:spacing w:beforeLines="50" w:afterLines="50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（一）收结案件情况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截至2022年12月31日，诉调对接中心新收民事案件4235件，较2021年度增加1432件，同比增长51.1%，调解成功2133件，较2021年度增加304件，同比增长16.6%，调解平均办理时长15.37天，同比缩短0.11天。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其中2022年12月新收案件596件，同比增加121件，同比增长25.5%，调解成功并报结158件，同比增加22件。案件调解成功较多的调解员有：胡宝红19件、王丽华15件、刘玉华14件。</w:t>
      </w:r>
    </w:p>
    <w:p>
      <w:pPr>
        <w:spacing w:beforeLines="50" w:afterLines="50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（二）重点指标情况</w:t>
      </w: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1.调解成功率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截至2022年12月31日，调解平台调解成功率为50.71%，已达到不低于50%的考核标准。</w:t>
      </w:r>
    </w:p>
    <w:p>
      <w:pPr>
        <w:pStyle w:val="10"/>
        <w:adjustRightInd w:val="0"/>
        <w:snapToGrid w:val="0"/>
        <w:spacing w:line="59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2.音视频录制达标率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截至2022年12月31日，调解平台音视频达标案件数为1266件，同比增加205件，达标率为30.43%，同比下降0.84个百分点。</w:t>
      </w:r>
    </w:p>
    <w:p>
      <w:pPr>
        <w:pStyle w:val="10"/>
        <w:adjustRightInd w:val="0"/>
        <w:snapToGrid w:val="0"/>
        <w:spacing w:line="590" w:lineRule="exact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3.诉前调解分流占比及平均办理时长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2022年12月31日，2.0+系统诉前调解案件量占一审民事案件比重为49.88%，已达到不低于40%的考核标准，3.0+系统诉前调解案件量占一审民事案件比重为40.25%，已达到不低于40%的考核标准；调解平均办理时长为15.37天，已达到不超过30天的考核标准。</w:t>
      </w:r>
    </w:p>
    <w:p>
      <w:pPr>
        <w:pStyle w:val="10"/>
        <w:adjustRightInd w:val="0"/>
        <w:snapToGrid w:val="0"/>
        <w:spacing w:line="590" w:lineRule="exact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4.“总对总”案件占比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2022年12月31日，“总对总”案件委派共计231件，占诉前调解案件比重为5.57%，已达到2.0+系统不低于3%及3.0系统不低于5%的考核要求，其中委派调解成功178件，调解成功率为68.46%，已达到3.0系统不低于50%的考核要求。</w:t>
      </w:r>
    </w:p>
    <w:p>
      <w:pPr>
        <w:pStyle w:val="10"/>
        <w:adjustRightInd w:val="0"/>
        <w:snapToGrid w:val="0"/>
        <w:spacing w:line="590" w:lineRule="exact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5.“三进”案件占比（3.0系统暂未提取数据）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截至2022年12月31日，我院人民法院调解平台基层治理单位入驻单位为8个，达到3.0系统不低于6个的考核要求；基层单位受理纠纷252件，占一审民事和诉前调解案件比重为2.4%，</w:t>
      </w:r>
      <w:r>
        <w:rPr>
          <w:rFonts w:hint="eastAsia" w:ascii="仿宋_GB2312" w:eastAsia="仿宋_GB2312"/>
          <w:b/>
          <w:sz w:val="32"/>
          <w:szCs w:val="32"/>
        </w:rPr>
        <w:t>未达到3.0系统不低于3%的考核要求</w:t>
      </w:r>
      <w:r>
        <w:rPr>
          <w:rFonts w:hint="eastAsia" w:ascii="仿宋_GB2312" w:eastAsia="仿宋_GB2312"/>
          <w:sz w:val="32"/>
          <w:szCs w:val="32"/>
        </w:rPr>
        <w:t>；其中委派调解成功227件，调解成功率为90.1%，已达到3.0系统不低于50%的考核要求。</w:t>
      </w:r>
    </w:p>
    <w:p>
      <w:pPr>
        <w:pStyle w:val="10"/>
        <w:adjustRightInd w:val="0"/>
        <w:snapToGrid w:val="0"/>
        <w:spacing w:line="590" w:lineRule="exact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6.调解人员增幅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</w:rPr>
        <w:t>2022年12月31日，我院人民法院调解平台现有调解员71人，调解人员增幅为10.16‰，已达到3.0系统10‰（得1分），暂未达到13‰的考核标准。</w:t>
      </w:r>
    </w:p>
    <w:p>
      <w:pPr>
        <w:spacing w:beforeLines="50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二、立案、诉服工作</w:t>
      </w:r>
    </w:p>
    <w:p>
      <w:pPr>
        <w:spacing w:beforeLines="50" w:afterLines="50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（一）立案情况</w:t>
      </w:r>
    </w:p>
    <w:p>
      <w:pPr>
        <w:spacing w:beforeLines="50" w:afterLines="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2022年12月31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 w:themeFill="background1"/>
        </w:rPr>
        <w:t>日，民事立案窗口</w:t>
      </w:r>
      <w:r>
        <w:rPr>
          <w:rFonts w:hint="eastAsia" w:ascii="仿宋_GB2312" w:eastAsia="仿宋_GB2312"/>
          <w:sz w:val="32"/>
          <w:szCs w:val="32"/>
          <w:shd w:val="clear" w:color="auto" w:fill="FFFFFF" w:themeFill="background1"/>
        </w:rPr>
        <w:t>共计新收案件9357件，较2021年增加1277件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 w:themeFill="background1"/>
        </w:rPr>
        <w:t>，同比增长15.82%，</w:t>
      </w:r>
      <w:r>
        <w:rPr>
          <w:rFonts w:hint="eastAsia" w:ascii="仿宋_GB2312" w:eastAsia="仿宋_GB2312"/>
          <w:sz w:val="32"/>
          <w:szCs w:val="32"/>
          <w:shd w:val="clear" w:color="auto" w:fill="FFFFFF" w:themeFill="background1"/>
        </w:rPr>
        <w:t>其中新收民商事案件8881件，较2021年增加1551件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 w:themeFill="background1"/>
        </w:rPr>
        <w:t>，同比增长21.16%，</w:t>
      </w:r>
      <w:r>
        <w:rPr>
          <w:rFonts w:hint="eastAsia" w:ascii="仿宋_GB2312" w:eastAsia="仿宋_GB2312"/>
          <w:sz w:val="32"/>
          <w:szCs w:val="32"/>
          <w:shd w:val="clear" w:color="auto" w:fill="FFFFFF" w:themeFill="background1"/>
        </w:rPr>
        <w:t>新收诉前保全案件390件，较2021年减少238件，同比下降37.9%，新收行政案件82件，较2021年减少36件，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 w:themeFill="background1"/>
        </w:rPr>
        <w:t>同比下降29.5%</w:t>
      </w:r>
      <w:r>
        <w:rPr>
          <w:rFonts w:hint="eastAsia" w:ascii="仿宋_GB2312" w:eastAsia="仿宋_GB2312"/>
          <w:sz w:val="32"/>
          <w:szCs w:val="32"/>
          <w:shd w:val="clear" w:color="auto" w:fill="FFFFFF" w:themeFill="background1"/>
        </w:rPr>
        <w:t>；</w:t>
      </w:r>
      <w:r>
        <w:rPr>
          <w:rFonts w:hint="eastAsia" w:ascii="仿宋_GB2312" w:eastAsia="仿宋_GB2312"/>
          <w:sz w:val="32"/>
          <w:szCs w:val="32"/>
        </w:rPr>
        <w:t>接收网上立案申请11417份，较2021年增加1560件，同比上升15.8%，审查通过7401份，审查不合格3977份，合格率为64.82%，较2021年同期下降10.37个百分点。</w:t>
      </w:r>
    </w:p>
    <w:p>
      <w:pPr>
        <w:spacing w:beforeLines="50" w:afterLines="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行立案窗口共计新收执行案件5774件，较2021年增加465件，同比上升9.3%，其中首执案件4389件，较2021年同期增长824件，同比上升23.11%，执行恢复案件594件，较2021年减少234件，同比下降28.26%，执行异议案件249件，较2021年减少53件，同比下降17.55%，执行保全案件212件，较2021年减少61件，同比下降22.34%，执行监督案件3件，较2021年减少11件，同比下降78.6%。</w:t>
      </w:r>
    </w:p>
    <w:p>
      <w:pPr>
        <w:spacing w:beforeLines="50" w:afterLines="50"/>
        <w:ind w:firstLine="643" w:firstLineChars="200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（二）诉讼服务情况</w:t>
      </w:r>
    </w:p>
    <w:p>
      <w:pPr>
        <w:spacing w:beforeLines="50" w:afterLines="50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截至2022年12月31日，12368诉讼服务热线累计转进接听6518件，转进受理12368网络咨询129次；诉讼费用预收交纳共计9323笔，其中通过网上链接缴费7713笔，占比82.73%，扫码支付1197笔，占比12.83%，银行对公转账385笔，占比4.12%，集中汇缴28笔，占比0.3%。</w:t>
      </w:r>
    </w:p>
    <w:p>
      <w:pPr>
        <w:spacing w:beforeLines="50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三、下一步工作重点</w:t>
      </w:r>
    </w:p>
    <w:p>
      <w:pPr>
        <w:spacing w:beforeLines="50" w:afterLines="50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(一)持续提升诉前调解成功率</w:t>
      </w:r>
    </w:p>
    <w:p>
      <w:pPr>
        <w:pStyle w:val="10"/>
        <w:adjustRightInd w:val="0"/>
        <w:snapToGrid w:val="0"/>
        <w:spacing w:before="50"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尽管诉前调解成功案件量较2021年增长16.6%，但成功率下降1.9个百分点，需要在今后的工作中注重调解质量，加快推进落实与市司法局的调解对接工作，在专业水平、调解技巧方面加紧培训，加强调解员之间调解经验交流，把调解成功率作为调解工作的重点。</w:t>
      </w:r>
    </w:p>
    <w:p>
      <w:pPr>
        <w:spacing w:beforeLines="50" w:afterLines="50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 xml:space="preserve"> (二)优化人员管理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对激增的窗口立案接待压力，要综合窗口人员配置情况，合理安排各窗口接待人员数量，避免出现排长队、遭投诉的情况发生；同时要不断优化调解员考核体系，将影响调解进度、质量、成效等情况定期汇总，综合考量，加入到日常考核中。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附件：1.调解员2022年度案件调解质效明细及排名</w:t>
      </w:r>
    </w:p>
    <w:p>
      <w:pPr>
        <w:ind w:left="640" w:leftChars="305" w:firstLine="318" w:firstLineChars="9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</w:t>
      </w:r>
      <w:r>
        <w:rPr>
          <w:rFonts w:ascii="仿宋_GB2312" w:eastAsia="仿宋_GB2312"/>
          <w:b/>
          <w:sz w:val="32"/>
          <w:szCs w:val="32"/>
        </w:rPr>
        <w:t>调解员调解质效通报明细</w:t>
      </w:r>
      <w:r>
        <w:rPr>
          <w:rFonts w:hint="eastAsia" w:ascii="仿宋_GB2312" w:eastAsia="仿宋_GB2312"/>
          <w:b/>
          <w:sz w:val="32"/>
          <w:szCs w:val="32"/>
        </w:rPr>
        <w:t>（12月）</w:t>
      </w:r>
    </w:p>
    <w:p>
      <w:pPr>
        <w:ind w:right="319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90" w:lineRule="exac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77"/>
        <w:gridCol w:w="1267"/>
        <w:gridCol w:w="777"/>
        <w:gridCol w:w="1267"/>
        <w:gridCol w:w="774"/>
        <w:gridCol w:w="1270"/>
        <w:gridCol w:w="774"/>
        <w:gridCol w:w="1270"/>
        <w:gridCol w:w="774"/>
        <w:gridCol w:w="1270"/>
        <w:gridCol w:w="774"/>
        <w:gridCol w:w="1270"/>
        <w:gridCol w:w="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诉调对接中心2022年度调解员调解质效明细</w:t>
            </w:r>
          </w:p>
        </w:tc>
      </w:tr>
      <w:tr>
        <w:trPr>
          <w:trHeight w:val="454" w:hRule="exact"/>
        </w:trPr>
        <w:tc>
          <w:tcPr>
            <w:tcW w:w="4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三月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五月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六月</w:t>
            </w:r>
          </w:p>
        </w:tc>
        <w:tc>
          <w:tcPr>
            <w:tcW w:w="27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</w:tr>
      <w:tr>
        <w:trPr>
          <w:trHeight w:val="702" w:hRule="exact"/>
        </w:trPr>
        <w:tc>
          <w:tcPr>
            <w:tcW w:w="4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撤诉（含按撤）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撤诉（含按撤）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撤诉（含按撤）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撤诉（含按撤）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撤诉（含按撤）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撤诉（无按撤诉）</w:t>
            </w:r>
          </w:p>
        </w:tc>
        <w:tc>
          <w:tcPr>
            <w:tcW w:w="27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胡宝红</w:t>
            </w:r>
          </w:p>
        </w:tc>
        <w:tc>
          <w:tcPr>
            <w:tcW w:w="27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27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柴红卫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</w:tr>
      <w:tr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杨建省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</w:tr>
      <w:tr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杨文娟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周秀花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</w:tr>
      <w:tr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潘洛宜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李春芳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卢跃灵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C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C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刘玉华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张万松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</w:tr>
      <w:tr>
        <w:trPr>
          <w:trHeight w:val="454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王李娜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</w:tr>
      <w:tr>
        <w:trPr>
          <w:trHeight w:val="567" w:hRule="exac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rPr>
          <w:trHeight w:val="454" w:hRule="atLeast"/>
        </w:trPr>
        <w:tc>
          <w:tcPr>
            <w:tcW w:w="4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七月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八月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九月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十月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十一月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十二月</w:t>
            </w:r>
          </w:p>
        </w:tc>
        <w:tc>
          <w:tcPr>
            <w:tcW w:w="27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撤诉（无按撤诉）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撤诉（无按撤诉）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撤诉（无按撤诉）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撤诉（无按撤诉）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撤诉（无按撤诉）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调解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撤诉（含按撤诉）</w:t>
            </w:r>
          </w:p>
        </w:tc>
        <w:tc>
          <w:tcPr>
            <w:tcW w:w="27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胡宝红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</w:tr>
      <w:tr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柴红卫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杨建省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杨文娟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周秀花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潘洛宜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李春芳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</w:tr>
      <w:tr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卢跃灵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刘玉华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张万松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王李娜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孔刚子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rPr>
          <w:trHeight w:val="454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1388</w:t>
            </w:r>
          </w:p>
        </w:tc>
      </w:tr>
      <w:tr>
        <w:trPr>
          <w:trHeight w:val="454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注：本数据为2022年度报结案件数据，并非结算工资提交的案件数量。其中孟亚平于3月底离职，数据未统计，王李娜于12月底提出离职。</w:t>
            </w:r>
          </w:p>
        </w:tc>
      </w:tr>
    </w:tbl>
    <w:p>
      <w:pPr>
        <w:adjustRightInd w:val="0"/>
        <w:snapToGrid w:val="0"/>
        <w:spacing w:line="59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附件1：</w:t>
      </w:r>
    </w:p>
    <w:p>
      <w:pPr>
        <w:adjustRightInd w:val="0"/>
        <w:snapToGrid w:val="0"/>
        <w:spacing w:line="59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44"/>
          <w:szCs w:val="44"/>
        </w:rPr>
        <w:t>2022年度调解员排名情况</w:t>
      </w:r>
      <w:bookmarkStart w:id="0" w:name="_GoBack"/>
      <w:bookmarkEnd w:id="0"/>
    </w:p>
    <w:tbl>
      <w:tblPr>
        <w:tblStyle w:val="5"/>
        <w:tblW w:w="13903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886"/>
        <w:gridCol w:w="2051"/>
        <w:gridCol w:w="1720"/>
        <w:gridCol w:w="1885"/>
        <w:gridCol w:w="1885"/>
        <w:gridCol w:w="2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调解员姓名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调解案件总数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调解员姓名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以调解方式结案数数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卢跃灵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胡宝红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杨文娟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王丽华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王丽华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周秀花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胡宝红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杨文娟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柴红卫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卢跃灵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李春芳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李春芳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王李娜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王李娜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刘玉华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柴红卫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周秀花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刘玉华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杨建省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张万松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潘洛宜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杨建省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张万松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潘洛宜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孔刚子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孔刚子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adjustRightInd w:val="0"/>
        <w:snapToGrid w:val="0"/>
        <w:spacing w:line="59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附件2：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559"/>
        <w:gridCol w:w="1419"/>
        <w:gridCol w:w="1559"/>
        <w:gridCol w:w="1843"/>
        <w:gridCol w:w="1843"/>
        <w:gridCol w:w="1983"/>
        <w:gridCol w:w="1843"/>
        <w:gridCol w:w="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400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4"/>
                <w:szCs w:val="44"/>
              </w:rPr>
              <w:t>调解员调解质效通报明细（12月）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83" w:hRule="exact"/>
          <w:tblHeader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调解员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收案数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调解数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撤诉数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调撤总数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结案率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调解率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撤诉率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胡宝红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86.36%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47.37%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26.32%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王丽华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68.18%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53.33%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柴红卫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31.82%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42.86%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杨建省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65.00%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23.08%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46.15%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潘洛宜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36.36%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25.00%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杨文娟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59.09%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46.15%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23.08%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周秀花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54.55%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33.33%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李春芳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72.73%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43.75%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31.25%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张万松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200.00%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王李娜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92.86%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46.15%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23.08%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刘玉华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63.64%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50.00%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21.43%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9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卢跃灵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52.17%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25.00%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41.67%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13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孔刚子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41.38%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33.33%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58.33%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34" w:hRule="exact"/>
          <w:tblHeader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264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59.85%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41.14%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29.11%</w:t>
            </w:r>
          </w:p>
        </w:tc>
      </w:tr>
    </w:tbl>
    <w:p>
      <w:pPr>
        <w:adjustRightInd w:val="0"/>
        <w:snapToGrid w:val="0"/>
        <w:spacing w:line="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66116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zMjJhNTJhYTQyMjcyMjgyNWFjNTY0MzJlOGY5YWIifQ=="/>
  </w:docVars>
  <w:rsids>
    <w:rsidRoot w:val="00DD3679"/>
    <w:rsid w:val="000000F3"/>
    <w:rsid w:val="00002531"/>
    <w:rsid w:val="0000280B"/>
    <w:rsid w:val="00005B64"/>
    <w:rsid w:val="000064AB"/>
    <w:rsid w:val="00015CAC"/>
    <w:rsid w:val="00024597"/>
    <w:rsid w:val="00035A14"/>
    <w:rsid w:val="00035EEC"/>
    <w:rsid w:val="000362B0"/>
    <w:rsid w:val="00037B72"/>
    <w:rsid w:val="00037BAA"/>
    <w:rsid w:val="00040F5A"/>
    <w:rsid w:val="00041D2D"/>
    <w:rsid w:val="00041FA2"/>
    <w:rsid w:val="00042400"/>
    <w:rsid w:val="000443A5"/>
    <w:rsid w:val="000457AC"/>
    <w:rsid w:val="000478FA"/>
    <w:rsid w:val="000535E2"/>
    <w:rsid w:val="00055815"/>
    <w:rsid w:val="00055D9C"/>
    <w:rsid w:val="00056CE2"/>
    <w:rsid w:val="00057CC3"/>
    <w:rsid w:val="000608E9"/>
    <w:rsid w:val="00061C58"/>
    <w:rsid w:val="0006402C"/>
    <w:rsid w:val="0006490E"/>
    <w:rsid w:val="000651D6"/>
    <w:rsid w:val="00065469"/>
    <w:rsid w:val="00073252"/>
    <w:rsid w:val="000732E2"/>
    <w:rsid w:val="0007423A"/>
    <w:rsid w:val="00075FD7"/>
    <w:rsid w:val="00080F46"/>
    <w:rsid w:val="000823C7"/>
    <w:rsid w:val="0008268E"/>
    <w:rsid w:val="00083246"/>
    <w:rsid w:val="00083FAC"/>
    <w:rsid w:val="000840CC"/>
    <w:rsid w:val="00093B5E"/>
    <w:rsid w:val="000A1788"/>
    <w:rsid w:val="000A3433"/>
    <w:rsid w:val="000A6E69"/>
    <w:rsid w:val="000A796C"/>
    <w:rsid w:val="000A7F6D"/>
    <w:rsid w:val="000B13C5"/>
    <w:rsid w:val="000B45B0"/>
    <w:rsid w:val="000B46E7"/>
    <w:rsid w:val="000B4BF3"/>
    <w:rsid w:val="000B508B"/>
    <w:rsid w:val="000C17F4"/>
    <w:rsid w:val="000C3062"/>
    <w:rsid w:val="000C37D1"/>
    <w:rsid w:val="000C490A"/>
    <w:rsid w:val="000C5090"/>
    <w:rsid w:val="000C51BB"/>
    <w:rsid w:val="000C636A"/>
    <w:rsid w:val="000C6984"/>
    <w:rsid w:val="000C7537"/>
    <w:rsid w:val="000C7ACD"/>
    <w:rsid w:val="000D0E5F"/>
    <w:rsid w:val="000D1026"/>
    <w:rsid w:val="000D5AA1"/>
    <w:rsid w:val="000E098E"/>
    <w:rsid w:val="000E10FA"/>
    <w:rsid w:val="000E21AC"/>
    <w:rsid w:val="000E39FB"/>
    <w:rsid w:val="000E4953"/>
    <w:rsid w:val="000E5444"/>
    <w:rsid w:val="000E6580"/>
    <w:rsid w:val="000E7345"/>
    <w:rsid w:val="000F0A1F"/>
    <w:rsid w:val="000F1257"/>
    <w:rsid w:val="000F1551"/>
    <w:rsid w:val="000F1D55"/>
    <w:rsid w:val="000F1D80"/>
    <w:rsid w:val="000F3DC4"/>
    <w:rsid w:val="000F4A9F"/>
    <w:rsid w:val="00101EC6"/>
    <w:rsid w:val="00102518"/>
    <w:rsid w:val="0010599B"/>
    <w:rsid w:val="00106A01"/>
    <w:rsid w:val="00111B06"/>
    <w:rsid w:val="00113233"/>
    <w:rsid w:val="00115401"/>
    <w:rsid w:val="0012014A"/>
    <w:rsid w:val="001203D7"/>
    <w:rsid w:val="00123DFD"/>
    <w:rsid w:val="001245B1"/>
    <w:rsid w:val="00132134"/>
    <w:rsid w:val="00132500"/>
    <w:rsid w:val="001327E4"/>
    <w:rsid w:val="001330D1"/>
    <w:rsid w:val="00133A1F"/>
    <w:rsid w:val="00135014"/>
    <w:rsid w:val="00135E48"/>
    <w:rsid w:val="0013629D"/>
    <w:rsid w:val="00136617"/>
    <w:rsid w:val="001366AC"/>
    <w:rsid w:val="001375FF"/>
    <w:rsid w:val="00137BF2"/>
    <w:rsid w:val="00142482"/>
    <w:rsid w:val="001464B5"/>
    <w:rsid w:val="00146ACD"/>
    <w:rsid w:val="00150446"/>
    <w:rsid w:val="00154E30"/>
    <w:rsid w:val="0015561D"/>
    <w:rsid w:val="001558BD"/>
    <w:rsid w:val="0016184E"/>
    <w:rsid w:val="00162F1E"/>
    <w:rsid w:val="0016343F"/>
    <w:rsid w:val="00167456"/>
    <w:rsid w:val="00170F1D"/>
    <w:rsid w:val="00173E4A"/>
    <w:rsid w:val="00174D02"/>
    <w:rsid w:val="00176825"/>
    <w:rsid w:val="0018022E"/>
    <w:rsid w:val="0018081B"/>
    <w:rsid w:val="001808E4"/>
    <w:rsid w:val="00180E01"/>
    <w:rsid w:val="00180F19"/>
    <w:rsid w:val="00181678"/>
    <w:rsid w:val="001857D2"/>
    <w:rsid w:val="0018757E"/>
    <w:rsid w:val="00190609"/>
    <w:rsid w:val="001913BF"/>
    <w:rsid w:val="00191FDB"/>
    <w:rsid w:val="00192563"/>
    <w:rsid w:val="00193729"/>
    <w:rsid w:val="0019454C"/>
    <w:rsid w:val="0019696B"/>
    <w:rsid w:val="00196DAE"/>
    <w:rsid w:val="00197F59"/>
    <w:rsid w:val="001A40C4"/>
    <w:rsid w:val="001A56DA"/>
    <w:rsid w:val="001B2739"/>
    <w:rsid w:val="001B3C78"/>
    <w:rsid w:val="001B42DC"/>
    <w:rsid w:val="001B455D"/>
    <w:rsid w:val="001B6CE8"/>
    <w:rsid w:val="001B6CEC"/>
    <w:rsid w:val="001B7CCC"/>
    <w:rsid w:val="001C0946"/>
    <w:rsid w:val="001C6C31"/>
    <w:rsid w:val="001D12CF"/>
    <w:rsid w:val="001D4B9D"/>
    <w:rsid w:val="001D51D3"/>
    <w:rsid w:val="001D5ADB"/>
    <w:rsid w:val="001D7129"/>
    <w:rsid w:val="001E02AA"/>
    <w:rsid w:val="001E103E"/>
    <w:rsid w:val="001E38E1"/>
    <w:rsid w:val="001E4119"/>
    <w:rsid w:val="001E4349"/>
    <w:rsid w:val="001E4DD7"/>
    <w:rsid w:val="001E540A"/>
    <w:rsid w:val="001E5F0D"/>
    <w:rsid w:val="001E6E04"/>
    <w:rsid w:val="001E74F2"/>
    <w:rsid w:val="001F1625"/>
    <w:rsid w:val="001F2031"/>
    <w:rsid w:val="001F262A"/>
    <w:rsid w:val="001F2D46"/>
    <w:rsid w:val="001F5277"/>
    <w:rsid w:val="001F587C"/>
    <w:rsid w:val="001F794E"/>
    <w:rsid w:val="001F7F0A"/>
    <w:rsid w:val="00202122"/>
    <w:rsid w:val="00202F6E"/>
    <w:rsid w:val="0020558A"/>
    <w:rsid w:val="00206F92"/>
    <w:rsid w:val="00207AA5"/>
    <w:rsid w:val="00207F9A"/>
    <w:rsid w:val="002103F0"/>
    <w:rsid w:val="00210E1A"/>
    <w:rsid w:val="00211892"/>
    <w:rsid w:val="00212B57"/>
    <w:rsid w:val="002167A8"/>
    <w:rsid w:val="00216E11"/>
    <w:rsid w:val="002209EB"/>
    <w:rsid w:val="002243CF"/>
    <w:rsid w:val="002244BA"/>
    <w:rsid w:val="002246F1"/>
    <w:rsid w:val="00225B69"/>
    <w:rsid w:val="00227E7B"/>
    <w:rsid w:val="00230D2A"/>
    <w:rsid w:val="002317E1"/>
    <w:rsid w:val="00231FB5"/>
    <w:rsid w:val="00234662"/>
    <w:rsid w:val="002351EB"/>
    <w:rsid w:val="002358F8"/>
    <w:rsid w:val="00235C1B"/>
    <w:rsid w:val="00235D7C"/>
    <w:rsid w:val="002373F9"/>
    <w:rsid w:val="002421FF"/>
    <w:rsid w:val="002424B1"/>
    <w:rsid w:val="002443DD"/>
    <w:rsid w:val="00247B92"/>
    <w:rsid w:val="0025216C"/>
    <w:rsid w:val="002535C6"/>
    <w:rsid w:val="00253A21"/>
    <w:rsid w:val="00253E51"/>
    <w:rsid w:val="00254D57"/>
    <w:rsid w:val="00260B11"/>
    <w:rsid w:val="00260B99"/>
    <w:rsid w:val="002624AE"/>
    <w:rsid w:val="0026442C"/>
    <w:rsid w:val="00264CA4"/>
    <w:rsid w:val="002664AD"/>
    <w:rsid w:val="00266A66"/>
    <w:rsid w:val="00272E4D"/>
    <w:rsid w:val="00273B1B"/>
    <w:rsid w:val="002756FA"/>
    <w:rsid w:val="00275FE3"/>
    <w:rsid w:val="00276568"/>
    <w:rsid w:val="00280C79"/>
    <w:rsid w:val="00281A30"/>
    <w:rsid w:val="00282228"/>
    <w:rsid w:val="00282841"/>
    <w:rsid w:val="00282D72"/>
    <w:rsid w:val="00284AB8"/>
    <w:rsid w:val="00284B79"/>
    <w:rsid w:val="00285D30"/>
    <w:rsid w:val="00286471"/>
    <w:rsid w:val="00291D98"/>
    <w:rsid w:val="00292109"/>
    <w:rsid w:val="00292204"/>
    <w:rsid w:val="0029239B"/>
    <w:rsid w:val="00292A31"/>
    <w:rsid w:val="00297BFC"/>
    <w:rsid w:val="00297C2B"/>
    <w:rsid w:val="002A15B0"/>
    <w:rsid w:val="002A2BA0"/>
    <w:rsid w:val="002A78FC"/>
    <w:rsid w:val="002B0A15"/>
    <w:rsid w:val="002B0B35"/>
    <w:rsid w:val="002B5397"/>
    <w:rsid w:val="002B5E47"/>
    <w:rsid w:val="002B7B13"/>
    <w:rsid w:val="002B7EDC"/>
    <w:rsid w:val="002C0D9D"/>
    <w:rsid w:val="002C1C97"/>
    <w:rsid w:val="002C24DD"/>
    <w:rsid w:val="002C3710"/>
    <w:rsid w:val="002C6A83"/>
    <w:rsid w:val="002C7559"/>
    <w:rsid w:val="002C7758"/>
    <w:rsid w:val="002D08E2"/>
    <w:rsid w:val="002D2763"/>
    <w:rsid w:val="002D69C3"/>
    <w:rsid w:val="002E058B"/>
    <w:rsid w:val="002E1B61"/>
    <w:rsid w:val="002E1C3B"/>
    <w:rsid w:val="002E3DB1"/>
    <w:rsid w:val="002E7A8B"/>
    <w:rsid w:val="002F05B9"/>
    <w:rsid w:val="002F1051"/>
    <w:rsid w:val="002F2137"/>
    <w:rsid w:val="002F29F7"/>
    <w:rsid w:val="002F2AD7"/>
    <w:rsid w:val="002F30D6"/>
    <w:rsid w:val="002F46C2"/>
    <w:rsid w:val="002F599F"/>
    <w:rsid w:val="002F67BF"/>
    <w:rsid w:val="002F6BBB"/>
    <w:rsid w:val="002F77FD"/>
    <w:rsid w:val="00303D28"/>
    <w:rsid w:val="003046FD"/>
    <w:rsid w:val="00304A6F"/>
    <w:rsid w:val="00305B37"/>
    <w:rsid w:val="00307D0B"/>
    <w:rsid w:val="0031110F"/>
    <w:rsid w:val="00312A0A"/>
    <w:rsid w:val="00321AF3"/>
    <w:rsid w:val="00325C7F"/>
    <w:rsid w:val="00327BDF"/>
    <w:rsid w:val="003305D9"/>
    <w:rsid w:val="00331143"/>
    <w:rsid w:val="00331D42"/>
    <w:rsid w:val="003344A0"/>
    <w:rsid w:val="0033470D"/>
    <w:rsid w:val="003354F6"/>
    <w:rsid w:val="00340825"/>
    <w:rsid w:val="00340FFD"/>
    <w:rsid w:val="0034144F"/>
    <w:rsid w:val="0034152F"/>
    <w:rsid w:val="003418E5"/>
    <w:rsid w:val="00342DA3"/>
    <w:rsid w:val="003438AD"/>
    <w:rsid w:val="00345DB9"/>
    <w:rsid w:val="00347534"/>
    <w:rsid w:val="00347A88"/>
    <w:rsid w:val="003501F8"/>
    <w:rsid w:val="00352F61"/>
    <w:rsid w:val="00353D96"/>
    <w:rsid w:val="0035406C"/>
    <w:rsid w:val="00354BCC"/>
    <w:rsid w:val="0035531E"/>
    <w:rsid w:val="00355B61"/>
    <w:rsid w:val="00355D5B"/>
    <w:rsid w:val="00360A5C"/>
    <w:rsid w:val="003624B2"/>
    <w:rsid w:val="00364F4F"/>
    <w:rsid w:val="0036734C"/>
    <w:rsid w:val="00370BC4"/>
    <w:rsid w:val="00371351"/>
    <w:rsid w:val="003715A8"/>
    <w:rsid w:val="0037560B"/>
    <w:rsid w:val="00377CF2"/>
    <w:rsid w:val="003802E5"/>
    <w:rsid w:val="00390110"/>
    <w:rsid w:val="0039025C"/>
    <w:rsid w:val="00390620"/>
    <w:rsid w:val="0039143E"/>
    <w:rsid w:val="00393A35"/>
    <w:rsid w:val="00394D16"/>
    <w:rsid w:val="00397372"/>
    <w:rsid w:val="003A053A"/>
    <w:rsid w:val="003A2349"/>
    <w:rsid w:val="003A2591"/>
    <w:rsid w:val="003A443B"/>
    <w:rsid w:val="003A62A7"/>
    <w:rsid w:val="003A640A"/>
    <w:rsid w:val="003A6AA9"/>
    <w:rsid w:val="003A7A14"/>
    <w:rsid w:val="003B2E6C"/>
    <w:rsid w:val="003B3EBC"/>
    <w:rsid w:val="003B3F45"/>
    <w:rsid w:val="003B4D37"/>
    <w:rsid w:val="003B575C"/>
    <w:rsid w:val="003B73D1"/>
    <w:rsid w:val="003B7748"/>
    <w:rsid w:val="003C0201"/>
    <w:rsid w:val="003C1D0D"/>
    <w:rsid w:val="003C4445"/>
    <w:rsid w:val="003C599F"/>
    <w:rsid w:val="003D3411"/>
    <w:rsid w:val="003D368F"/>
    <w:rsid w:val="003D37E5"/>
    <w:rsid w:val="003D4D66"/>
    <w:rsid w:val="003D534A"/>
    <w:rsid w:val="003D53A3"/>
    <w:rsid w:val="003D6160"/>
    <w:rsid w:val="003D628E"/>
    <w:rsid w:val="003D6FD5"/>
    <w:rsid w:val="003D7C9E"/>
    <w:rsid w:val="003E0691"/>
    <w:rsid w:val="003E14FB"/>
    <w:rsid w:val="003E1A19"/>
    <w:rsid w:val="003E5372"/>
    <w:rsid w:val="003E55DE"/>
    <w:rsid w:val="003E6805"/>
    <w:rsid w:val="003E7157"/>
    <w:rsid w:val="003F2F95"/>
    <w:rsid w:val="003F3A84"/>
    <w:rsid w:val="003F5ED6"/>
    <w:rsid w:val="003F6DBB"/>
    <w:rsid w:val="003F73A2"/>
    <w:rsid w:val="004010F5"/>
    <w:rsid w:val="00401E7F"/>
    <w:rsid w:val="00401EE2"/>
    <w:rsid w:val="00403426"/>
    <w:rsid w:val="00404A41"/>
    <w:rsid w:val="00405AD8"/>
    <w:rsid w:val="004073B2"/>
    <w:rsid w:val="0041058A"/>
    <w:rsid w:val="00422FAB"/>
    <w:rsid w:val="00424291"/>
    <w:rsid w:val="004244E7"/>
    <w:rsid w:val="00424B96"/>
    <w:rsid w:val="00424EC4"/>
    <w:rsid w:val="00426051"/>
    <w:rsid w:val="00430CB2"/>
    <w:rsid w:val="00433272"/>
    <w:rsid w:val="00434A2A"/>
    <w:rsid w:val="004370B3"/>
    <w:rsid w:val="00437682"/>
    <w:rsid w:val="00437D40"/>
    <w:rsid w:val="004414B9"/>
    <w:rsid w:val="00441727"/>
    <w:rsid w:val="00441BEC"/>
    <w:rsid w:val="00441F16"/>
    <w:rsid w:val="004456AD"/>
    <w:rsid w:val="00447B3D"/>
    <w:rsid w:val="00447FA4"/>
    <w:rsid w:val="00450426"/>
    <w:rsid w:val="00451742"/>
    <w:rsid w:val="00451CC3"/>
    <w:rsid w:val="0045492C"/>
    <w:rsid w:val="00455BED"/>
    <w:rsid w:val="00457FC0"/>
    <w:rsid w:val="0046058C"/>
    <w:rsid w:val="00461E08"/>
    <w:rsid w:val="004638B8"/>
    <w:rsid w:val="004645EB"/>
    <w:rsid w:val="00466CCF"/>
    <w:rsid w:val="00467127"/>
    <w:rsid w:val="00471342"/>
    <w:rsid w:val="00472D6A"/>
    <w:rsid w:val="00473350"/>
    <w:rsid w:val="00473C4C"/>
    <w:rsid w:val="00473E53"/>
    <w:rsid w:val="00475549"/>
    <w:rsid w:val="00476E7C"/>
    <w:rsid w:val="00477401"/>
    <w:rsid w:val="00477609"/>
    <w:rsid w:val="0048061A"/>
    <w:rsid w:val="00480C1C"/>
    <w:rsid w:val="0048165D"/>
    <w:rsid w:val="0048344A"/>
    <w:rsid w:val="004838DA"/>
    <w:rsid w:val="00485660"/>
    <w:rsid w:val="004869ED"/>
    <w:rsid w:val="00486AC0"/>
    <w:rsid w:val="00487CBB"/>
    <w:rsid w:val="00490272"/>
    <w:rsid w:val="0049251D"/>
    <w:rsid w:val="00492553"/>
    <w:rsid w:val="00493DC9"/>
    <w:rsid w:val="00494523"/>
    <w:rsid w:val="00495214"/>
    <w:rsid w:val="0049525C"/>
    <w:rsid w:val="00496259"/>
    <w:rsid w:val="004A7E12"/>
    <w:rsid w:val="004B0109"/>
    <w:rsid w:val="004B0443"/>
    <w:rsid w:val="004B0B9D"/>
    <w:rsid w:val="004B24A0"/>
    <w:rsid w:val="004B3AF7"/>
    <w:rsid w:val="004C147F"/>
    <w:rsid w:val="004C1618"/>
    <w:rsid w:val="004C2F22"/>
    <w:rsid w:val="004C2F7F"/>
    <w:rsid w:val="004C38C7"/>
    <w:rsid w:val="004C4403"/>
    <w:rsid w:val="004C55F3"/>
    <w:rsid w:val="004C6246"/>
    <w:rsid w:val="004C6281"/>
    <w:rsid w:val="004C7159"/>
    <w:rsid w:val="004C7C22"/>
    <w:rsid w:val="004C7D5E"/>
    <w:rsid w:val="004D0D0C"/>
    <w:rsid w:val="004D15B6"/>
    <w:rsid w:val="004D28E1"/>
    <w:rsid w:val="004D400E"/>
    <w:rsid w:val="004D4789"/>
    <w:rsid w:val="004E1002"/>
    <w:rsid w:val="004E1134"/>
    <w:rsid w:val="004E1559"/>
    <w:rsid w:val="004E2905"/>
    <w:rsid w:val="004E3F9B"/>
    <w:rsid w:val="004E4393"/>
    <w:rsid w:val="004E5236"/>
    <w:rsid w:val="004E5410"/>
    <w:rsid w:val="004E62E0"/>
    <w:rsid w:val="004E7777"/>
    <w:rsid w:val="004E7A0E"/>
    <w:rsid w:val="004E7AAA"/>
    <w:rsid w:val="004E7AAD"/>
    <w:rsid w:val="004F2CBC"/>
    <w:rsid w:val="004F3DA7"/>
    <w:rsid w:val="004F4A5A"/>
    <w:rsid w:val="004F52C8"/>
    <w:rsid w:val="004F5431"/>
    <w:rsid w:val="004F76A4"/>
    <w:rsid w:val="004F7F55"/>
    <w:rsid w:val="005005E2"/>
    <w:rsid w:val="00501A09"/>
    <w:rsid w:val="0050270F"/>
    <w:rsid w:val="00502B26"/>
    <w:rsid w:val="005034F4"/>
    <w:rsid w:val="005048D6"/>
    <w:rsid w:val="00506508"/>
    <w:rsid w:val="00506E36"/>
    <w:rsid w:val="0051136E"/>
    <w:rsid w:val="0051249A"/>
    <w:rsid w:val="005124FC"/>
    <w:rsid w:val="00512B85"/>
    <w:rsid w:val="0051344C"/>
    <w:rsid w:val="00516DC1"/>
    <w:rsid w:val="0052131C"/>
    <w:rsid w:val="00522A06"/>
    <w:rsid w:val="00522A32"/>
    <w:rsid w:val="00522C99"/>
    <w:rsid w:val="00523018"/>
    <w:rsid w:val="00527AE8"/>
    <w:rsid w:val="00531E5B"/>
    <w:rsid w:val="00531FB4"/>
    <w:rsid w:val="00532281"/>
    <w:rsid w:val="00532869"/>
    <w:rsid w:val="00532D2F"/>
    <w:rsid w:val="00532DEB"/>
    <w:rsid w:val="00534722"/>
    <w:rsid w:val="0053475D"/>
    <w:rsid w:val="0053588B"/>
    <w:rsid w:val="005410EE"/>
    <w:rsid w:val="00542213"/>
    <w:rsid w:val="005430EC"/>
    <w:rsid w:val="0054425A"/>
    <w:rsid w:val="00544DD0"/>
    <w:rsid w:val="00545A2A"/>
    <w:rsid w:val="00550935"/>
    <w:rsid w:val="00552042"/>
    <w:rsid w:val="00553D18"/>
    <w:rsid w:val="00556BA6"/>
    <w:rsid w:val="00560083"/>
    <w:rsid w:val="005603F6"/>
    <w:rsid w:val="00566806"/>
    <w:rsid w:val="00570403"/>
    <w:rsid w:val="00571F0D"/>
    <w:rsid w:val="00572276"/>
    <w:rsid w:val="00572BB9"/>
    <w:rsid w:val="00573DEE"/>
    <w:rsid w:val="00574DFE"/>
    <w:rsid w:val="0057559E"/>
    <w:rsid w:val="0058042E"/>
    <w:rsid w:val="0058187D"/>
    <w:rsid w:val="00582A03"/>
    <w:rsid w:val="00582C23"/>
    <w:rsid w:val="00584544"/>
    <w:rsid w:val="00586208"/>
    <w:rsid w:val="005870C9"/>
    <w:rsid w:val="0058739F"/>
    <w:rsid w:val="00591700"/>
    <w:rsid w:val="00591E6D"/>
    <w:rsid w:val="005926E2"/>
    <w:rsid w:val="005930FD"/>
    <w:rsid w:val="00594038"/>
    <w:rsid w:val="0059404E"/>
    <w:rsid w:val="00595122"/>
    <w:rsid w:val="005A213C"/>
    <w:rsid w:val="005A4386"/>
    <w:rsid w:val="005A7711"/>
    <w:rsid w:val="005B0900"/>
    <w:rsid w:val="005B0AB9"/>
    <w:rsid w:val="005B0EAF"/>
    <w:rsid w:val="005C051B"/>
    <w:rsid w:val="005C2694"/>
    <w:rsid w:val="005C384A"/>
    <w:rsid w:val="005C3F38"/>
    <w:rsid w:val="005C428A"/>
    <w:rsid w:val="005C55DC"/>
    <w:rsid w:val="005C7352"/>
    <w:rsid w:val="005D07F1"/>
    <w:rsid w:val="005D2472"/>
    <w:rsid w:val="005D5243"/>
    <w:rsid w:val="005D6240"/>
    <w:rsid w:val="005D6A44"/>
    <w:rsid w:val="005D7B2E"/>
    <w:rsid w:val="005E20B0"/>
    <w:rsid w:val="005E47D8"/>
    <w:rsid w:val="005E4E2C"/>
    <w:rsid w:val="005E5E17"/>
    <w:rsid w:val="005E64BF"/>
    <w:rsid w:val="005F01C7"/>
    <w:rsid w:val="005F1B10"/>
    <w:rsid w:val="005F1D19"/>
    <w:rsid w:val="005F2171"/>
    <w:rsid w:val="005F761B"/>
    <w:rsid w:val="00601DA9"/>
    <w:rsid w:val="0060200B"/>
    <w:rsid w:val="0060229F"/>
    <w:rsid w:val="00602FDB"/>
    <w:rsid w:val="00604080"/>
    <w:rsid w:val="006044EE"/>
    <w:rsid w:val="00604979"/>
    <w:rsid w:val="006049F5"/>
    <w:rsid w:val="00605152"/>
    <w:rsid w:val="006062BB"/>
    <w:rsid w:val="00607D28"/>
    <w:rsid w:val="00612307"/>
    <w:rsid w:val="00614009"/>
    <w:rsid w:val="006154E1"/>
    <w:rsid w:val="0061687D"/>
    <w:rsid w:val="0062076B"/>
    <w:rsid w:val="00620F93"/>
    <w:rsid w:val="00621741"/>
    <w:rsid w:val="00622090"/>
    <w:rsid w:val="00622172"/>
    <w:rsid w:val="00622DDB"/>
    <w:rsid w:val="0062398A"/>
    <w:rsid w:val="00624CE1"/>
    <w:rsid w:val="006262F7"/>
    <w:rsid w:val="0062732B"/>
    <w:rsid w:val="00635018"/>
    <w:rsid w:val="0063716E"/>
    <w:rsid w:val="00637861"/>
    <w:rsid w:val="00640146"/>
    <w:rsid w:val="006413FB"/>
    <w:rsid w:val="00641CFE"/>
    <w:rsid w:val="006425D6"/>
    <w:rsid w:val="00643DCA"/>
    <w:rsid w:val="00651A31"/>
    <w:rsid w:val="00651B99"/>
    <w:rsid w:val="00654709"/>
    <w:rsid w:val="00654A10"/>
    <w:rsid w:val="0066083D"/>
    <w:rsid w:val="0066113C"/>
    <w:rsid w:val="0066256D"/>
    <w:rsid w:val="00662F1C"/>
    <w:rsid w:val="00665B84"/>
    <w:rsid w:val="0066644E"/>
    <w:rsid w:val="006666D3"/>
    <w:rsid w:val="006720F2"/>
    <w:rsid w:val="0067235F"/>
    <w:rsid w:val="00672B4E"/>
    <w:rsid w:val="00677032"/>
    <w:rsid w:val="00677817"/>
    <w:rsid w:val="00680A6E"/>
    <w:rsid w:val="00681111"/>
    <w:rsid w:val="00683A7E"/>
    <w:rsid w:val="00685124"/>
    <w:rsid w:val="00686A57"/>
    <w:rsid w:val="00686ED7"/>
    <w:rsid w:val="0068710C"/>
    <w:rsid w:val="00687D3F"/>
    <w:rsid w:val="0069079D"/>
    <w:rsid w:val="0069097C"/>
    <w:rsid w:val="00691741"/>
    <w:rsid w:val="00691D6B"/>
    <w:rsid w:val="00695B45"/>
    <w:rsid w:val="006965D6"/>
    <w:rsid w:val="0069778E"/>
    <w:rsid w:val="006A0AD4"/>
    <w:rsid w:val="006A1171"/>
    <w:rsid w:val="006A2219"/>
    <w:rsid w:val="006A2284"/>
    <w:rsid w:val="006A3F42"/>
    <w:rsid w:val="006A517B"/>
    <w:rsid w:val="006A7D6C"/>
    <w:rsid w:val="006B0365"/>
    <w:rsid w:val="006B0397"/>
    <w:rsid w:val="006B1DFD"/>
    <w:rsid w:val="006B4C9E"/>
    <w:rsid w:val="006B5C4F"/>
    <w:rsid w:val="006B73B4"/>
    <w:rsid w:val="006C2912"/>
    <w:rsid w:val="006C35C8"/>
    <w:rsid w:val="006C3D75"/>
    <w:rsid w:val="006C409F"/>
    <w:rsid w:val="006C41B6"/>
    <w:rsid w:val="006C6B29"/>
    <w:rsid w:val="006D21C2"/>
    <w:rsid w:val="006D2876"/>
    <w:rsid w:val="006D4CFD"/>
    <w:rsid w:val="006D52DD"/>
    <w:rsid w:val="006D67F0"/>
    <w:rsid w:val="006E0D60"/>
    <w:rsid w:val="006E0F53"/>
    <w:rsid w:val="006E2234"/>
    <w:rsid w:val="006E24F4"/>
    <w:rsid w:val="006E2F31"/>
    <w:rsid w:val="006E36A0"/>
    <w:rsid w:val="006E4500"/>
    <w:rsid w:val="006E6449"/>
    <w:rsid w:val="006E77B5"/>
    <w:rsid w:val="006F29F0"/>
    <w:rsid w:val="006F356E"/>
    <w:rsid w:val="006F6204"/>
    <w:rsid w:val="006F7A17"/>
    <w:rsid w:val="00700645"/>
    <w:rsid w:val="00701742"/>
    <w:rsid w:val="0070192A"/>
    <w:rsid w:val="00702A3F"/>
    <w:rsid w:val="00702EAD"/>
    <w:rsid w:val="007048C6"/>
    <w:rsid w:val="0070596A"/>
    <w:rsid w:val="00711EC3"/>
    <w:rsid w:val="00714B94"/>
    <w:rsid w:val="00715A50"/>
    <w:rsid w:val="00715FFC"/>
    <w:rsid w:val="0071703C"/>
    <w:rsid w:val="00717F06"/>
    <w:rsid w:val="007207CF"/>
    <w:rsid w:val="00724654"/>
    <w:rsid w:val="00726A24"/>
    <w:rsid w:val="007270D7"/>
    <w:rsid w:val="00727786"/>
    <w:rsid w:val="00727E7F"/>
    <w:rsid w:val="00727EE8"/>
    <w:rsid w:val="00730C1C"/>
    <w:rsid w:val="00732556"/>
    <w:rsid w:val="00733556"/>
    <w:rsid w:val="00733BF1"/>
    <w:rsid w:val="00735052"/>
    <w:rsid w:val="00735944"/>
    <w:rsid w:val="00735D4C"/>
    <w:rsid w:val="00736F68"/>
    <w:rsid w:val="0074402E"/>
    <w:rsid w:val="007457BA"/>
    <w:rsid w:val="00745832"/>
    <w:rsid w:val="007460C2"/>
    <w:rsid w:val="007518AF"/>
    <w:rsid w:val="00753665"/>
    <w:rsid w:val="00755028"/>
    <w:rsid w:val="007552D2"/>
    <w:rsid w:val="0075576F"/>
    <w:rsid w:val="0075580F"/>
    <w:rsid w:val="0075584F"/>
    <w:rsid w:val="00756A04"/>
    <w:rsid w:val="007574BA"/>
    <w:rsid w:val="00760B2D"/>
    <w:rsid w:val="007624C0"/>
    <w:rsid w:val="00762A7F"/>
    <w:rsid w:val="007632D4"/>
    <w:rsid w:val="007652B3"/>
    <w:rsid w:val="0076605D"/>
    <w:rsid w:val="007751C1"/>
    <w:rsid w:val="00775D2B"/>
    <w:rsid w:val="00780138"/>
    <w:rsid w:val="007811A6"/>
    <w:rsid w:val="007816C3"/>
    <w:rsid w:val="0078218C"/>
    <w:rsid w:val="00782F4D"/>
    <w:rsid w:val="00785C67"/>
    <w:rsid w:val="007919B9"/>
    <w:rsid w:val="00791D5B"/>
    <w:rsid w:val="007927B2"/>
    <w:rsid w:val="007930A7"/>
    <w:rsid w:val="00793D50"/>
    <w:rsid w:val="007944DF"/>
    <w:rsid w:val="00794C06"/>
    <w:rsid w:val="007961CF"/>
    <w:rsid w:val="007A0792"/>
    <w:rsid w:val="007A0EEF"/>
    <w:rsid w:val="007A11B1"/>
    <w:rsid w:val="007A2BE1"/>
    <w:rsid w:val="007A5148"/>
    <w:rsid w:val="007A5682"/>
    <w:rsid w:val="007A6777"/>
    <w:rsid w:val="007A7637"/>
    <w:rsid w:val="007A7C8A"/>
    <w:rsid w:val="007B0E03"/>
    <w:rsid w:val="007B4FAD"/>
    <w:rsid w:val="007B580A"/>
    <w:rsid w:val="007B5F92"/>
    <w:rsid w:val="007B7612"/>
    <w:rsid w:val="007B7E04"/>
    <w:rsid w:val="007C2641"/>
    <w:rsid w:val="007C40AC"/>
    <w:rsid w:val="007C6902"/>
    <w:rsid w:val="007D04BA"/>
    <w:rsid w:val="007D246E"/>
    <w:rsid w:val="007D35AE"/>
    <w:rsid w:val="007D5F42"/>
    <w:rsid w:val="007D5FA3"/>
    <w:rsid w:val="007D6BAC"/>
    <w:rsid w:val="007D6C24"/>
    <w:rsid w:val="007E15D5"/>
    <w:rsid w:val="007E1B7E"/>
    <w:rsid w:val="007E3DC9"/>
    <w:rsid w:val="007E4B52"/>
    <w:rsid w:val="007E68ED"/>
    <w:rsid w:val="007E6B13"/>
    <w:rsid w:val="007E7170"/>
    <w:rsid w:val="007F00B8"/>
    <w:rsid w:val="007F0E39"/>
    <w:rsid w:val="007F2356"/>
    <w:rsid w:val="007F2AEC"/>
    <w:rsid w:val="007F3EAA"/>
    <w:rsid w:val="007F6057"/>
    <w:rsid w:val="007F7233"/>
    <w:rsid w:val="0080074C"/>
    <w:rsid w:val="008026C5"/>
    <w:rsid w:val="00803656"/>
    <w:rsid w:val="0080495C"/>
    <w:rsid w:val="0080732C"/>
    <w:rsid w:val="00812870"/>
    <w:rsid w:val="00813745"/>
    <w:rsid w:val="00813F53"/>
    <w:rsid w:val="00817DCD"/>
    <w:rsid w:val="00820E63"/>
    <w:rsid w:val="008214B6"/>
    <w:rsid w:val="00823D9B"/>
    <w:rsid w:val="008277BB"/>
    <w:rsid w:val="00830FFD"/>
    <w:rsid w:val="008318E5"/>
    <w:rsid w:val="00831E87"/>
    <w:rsid w:val="00832CDE"/>
    <w:rsid w:val="00837314"/>
    <w:rsid w:val="0084049F"/>
    <w:rsid w:val="008421B9"/>
    <w:rsid w:val="0084565B"/>
    <w:rsid w:val="00854715"/>
    <w:rsid w:val="0085754A"/>
    <w:rsid w:val="008611EF"/>
    <w:rsid w:val="0086548B"/>
    <w:rsid w:val="00866023"/>
    <w:rsid w:val="008668F4"/>
    <w:rsid w:val="00866A8E"/>
    <w:rsid w:val="00870A27"/>
    <w:rsid w:val="00870B1F"/>
    <w:rsid w:val="0087166A"/>
    <w:rsid w:val="008758D2"/>
    <w:rsid w:val="00876084"/>
    <w:rsid w:val="00876531"/>
    <w:rsid w:val="0087659F"/>
    <w:rsid w:val="0088409C"/>
    <w:rsid w:val="008842C3"/>
    <w:rsid w:val="00891A7D"/>
    <w:rsid w:val="00891EB8"/>
    <w:rsid w:val="00893C3C"/>
    <w:rsid w:val="00896D0F"/>
    <w:rsid w:val="00897568"/>
    <w:rsid w:val="00897A75"/>
    <w:rsid w:val="008A0483"/>
    <w:rsid w:val="008A2822"/>
    <w:rsid w:val="008A3142"/>
    <w:rsid w:val="008A44D7"/>
    <w:rsid w:val="008A4F46"/>
    <w:rsid w:val="008B084B"/>
    <w:rsid w:val="008B221F"/>
    <w:rsid w:val="008B5374"/>
    <w:rsid w:val="008C0FA1"/>
    <w:rsid w:val="008C255A"/>
    <w:rsid w:val="008C6002"/>
    <w:rsid w:val="008D067E"/>
    <w:rsid w:val="008D1752"/>
    <w:rsid w:val="008D3A58"/>
    <w:rsid w:val="008D5AF7"/>
    <w:rsid w:val="008E0B8F"/>
    <w:rsid w:val="008E19E8"/>
    <w:rsid w:val="008E34F1"/>
    <w:rsid w:val="008E3C7F"/>
    <w:rsid w:val="008E48B4"/>
    <w:rsid w:val="008E4C45"/>
    <w:rsid w:val="008E6DD2"/>
    <w:rsid w:val="008F1505"/>
    <w:rsid w:val="008F495F"/>
    <w:rsid w:val="008F7661"/>
    <w:rsid w:val="00900F74"/>
    <w:rsid w:val="009013E0"/>
    <w:rsid w:val="0090196D"/>
    <w:rsid w:val="009030CC"/>
    <w:rsid w:val="00910390"/>
    <w:rsid w:val="009135A1"/>
    <w:rsid w:val="00914E3A"/>
    <w:rsid w:val="00917299"/>
    <w:rsid w:val="009173BA"/>
    <w:rsid w:val="00920FE1"/>
    <w:rsid w:val="0092125E"/>
    <w:rsid w:val="009215B3"/>
    <w:rsid w:val="009227F1"/>
    <w:rsid w:val="00922CA9"/>
    <w:rsid w:val="0092351B"/>
    <w:rsid w:val="009241E7"/>
    <w:rsid w:val="00925BD4"/>
    <w:rsid w:val="009261A4"/>
    <w:rsid w:val="0092666F"/>
    <w:rsid w:val="009277CE"/>
    <w:rsid w:val="00927956"/>
    <w:rsid w:val="00930016"/>
    <w:rsid w:val="00931BBF"/>
    <w:rsid w:val="00932406"/>
    <w:rsid w:val="00935178"/>
    <w:rsid w:val="00935757"/>
    <w:rsid w:val="00936F33"/>
    <w:rsid w:val="009402F1"/>
    <w:rsid w:val="009418F5"/>
    <w:rsid w:val="00941A3A"/>
    <w:rsid w:val="0094296F"/>
    <w:rsid w:val="009433F7"/>
    <w:rsid w:val="00943995"/>
    <w:rsid w:val="00943AA7"/>
    <w:rsid w:val="00944C09"/>
    <w:rsid w:val="00947EAD"/>
    <w:rsid w:val="00947EEC"/>
    <w:rsid w:val="009512C5"/>
    <w:rsid w:val="00953643"/>
    <w:rsid w:val="00954532"/>
    <w:rsid w:val="00954627"/>
    <w:rsid w:val="00955260"/>
    <w:rsid w:val="0096002E"/>
    <w:rsid w:val="00960268"/>
    <w:rsid w:val="009614A0"/>
    <w:rsid w:val="0096456A"/>
    <w:rsid w:val="009646CF"/>
    <w:rsid w:val="009706A5"/>
    <w:rsid w:val="009727D0"/>
    <w:rsid w:val="009733CE"/>
    <w:rsid w:val="00973F5A"/>
    <w:rsid w:val="0097503E"/>
    <w:rsid w:val="009778F8"/>
    <w:rsid w:val="00983CE4"/>
    <w:rsid w:val="0098702E"/>
    <w:rsid w:val="00987B15"/>
    <w:rsid w:val="00990BF5"/>
    <w:rsid w:val="009917A8"/>
    <w:rsid w:val="009937BB"/>
    <w:rsid w:val="00995111"/>
    <w:rsid w:val="0099533F"/>
    <w:rsid w:val="009955BD"/>
    <w:rsid w:val="009970FD"/>
    <w:rsid w:val="009A01B6"/>
    <w:rsid w:val="009A099D"/>
    <w:rsid w:val="009A2A76"/>
    <w:rsid w:val="009A2BA3"/>
    <w:rsid w:val="009A3E72"/>
    <w:rsid w:val="009A5138"/>
    <w:rsid w:val="009A52D1"/>
    <w:rsid w:val="009A56A6"/>
    <w:rsid w:val="009A6E85"/>
    <w:rsid w:val="009B037B"/>
    <w:rsid w:val="009B082F"/>
    <w:rsid w:val="009B09A2"/>
    <w:rsid w:val="009B243F"/>
    <w:rsid w:val="009B2965"/>
    <w:rsid w:val="009B35D6"/>
    <w:rsid w:val="009B3A01"/>
    <w:rsid w:val="009B6431"/>
    <w:rsid w:val="009B6C95"/>
    <w:rsid w:val="009B7446"/>
    <w:rsid w:val="009C508A"/>
    <w:rsid w:val="009C5A5A"/>
    <w:rsid w:val="009D4241"/>
    <w:rsid w:val="009D5D6A"/>
    <w:rsid w:val="009D617C"/>
    <w:rsid w:val="009D6403"/>
    <w:rsid w:val="009D7BD9"/>
    <w:rsid w:val="009E0487"/>
    <w:rsid w:val="009E0F72"/>
    <w:rsid w:val="009E1C7A"/>
    <w:rsid w:val="009E21DD"/>
    <w:rsid w:val="009E339B"/>
    <w:rsid w:val="009E3ED7"/>
    <w:rsid w:val="009E681C"/>
    <w:rsid w:val="009E7181"/>
    <w:rsid w:val="009E7A1D"/>
    <w:rsid w:val="009F16B7"/>
    <w:rsid w:val="009F1A15"/>
    <w:rsid w:val="009F37BE"/>
    <w:rsid w:val="009F3832"/>
    <w:rsid w:val="009F496A"/>
    <w:rsid w:val="009F5827"/>
    <w:rsid w:val="009F6446"/>
    <w:rsid w:val="00A007C6"/>
    <w:rsid w:val="00A01562"/>
    <w:rsid w:val="00A02842"/>
    <w:rsid w:val="00A06190"/>
    <w:rsid w:val="00A06C72"/>
    <w:rsid w:val="00A07C8C"/>
    <w:rsid w:val="00A10BCB"/>
    <w:rsid w:val="00A12818"/>
    <w:rsid w:val="00A12DD8"/>
    <w:rsid w:val="00A13EE6"/>
    <w:rsid w:val="00A14557"/>
    <w:rsid w:val="00A151AA"/>
    <w:rsid w:val="00A15939"/>
    <w:rsid w:val="00A21782"/>
    <w:rsid w:val="00A24970"/>
    <w:rsid w:val="00A25986"/>
    <w:rsid w:val="00A26BC5"/>
    <w:rsid w:val="00A32288"/>
    <w:rsid w:val="00A329D0"/>
    <w:rsid w:val="00A369E3"/>
    <w:rsid w:val="00A403D4"/>
    <w:rsid w:val="00A4373F"/>
    <w:rsid w:val="00A437E2"/>
    <w:rsid w:val="00A441FF"/>
    <w:rsid w:val="00A45140"/>
    <w:rsid w:val="00A46141"/>
    <w:rsid w:val="00A46DCB"/>
    <w:rsid w:val="00A50A84"/>
    <w:rsid w:val="00A51B99"/>
    <w:rsid w:val="00A54E1E"/>
    <w:rsid w:val="00A60A75"/>
    <w:rsid w:val="00A61089"/>
    <w:rsid w:val="00A628FC"/>
    <w:rsid w:val="00A63DFC"/>
    <w:rsid w:val="00A64D5F"/>
    <w:rsid w:val="00A705CF"/>
    <w:rsid w:val="00A7073B"/>
    <w:rsid w:val="00A72D10"/>
    <w:rsid w:val="00A74B45"/>
    <w:rsid w:val="00A74FCC"/>
    <w:rsid w:val="00A75B04"/>
    <w:rsid w:val="00A76682"/>
    <w:rsid w:val="00A76B91"/>
    <w:rsid w:val="00A76E1B"/>
    <w:rsid w:val="00A77111"/>
    <w:rsid w:val="00A80C94"/>
    <w:rsid w:val="00A80C98"/>
    <w:rsid w:val="00A81D37"/>
    <w:rsid w:val="00A82AE2"/>
    <w:rsid w:val="00A83A07"/>
    <w:rsid w:val="00A8438F"/>
    <w:rsid w:val="00A84674"/>
    <w:rsid w:val="00A84F0F"/>
    <w:rsid w:val="00A8555B"/>
    <w:rsid w:val="00A86060"/>
    <w:rsid w:val="00A875E5"/>
    <w:rsid w:val="00A8770D"/>
    <w:rsid w:val="00A877B1"/>
    <w:rsid w:val="00A87B60"/>
    <w:rsid w:val="00A90B58"/>
    <w:rsid w:val="00A90B60"/>
    <w:rsid w:val="00A932A2"/>
    <w:rsid w:val="00A9575F"/>
    <w:rsid w:val="00A96C8B"/>
    <w:rsid w:val="00A97C6F"/>
    <w:rsid w:val="00AA26E6"/>
    <w:rsid w:val="00AA2979"/>
    <w:rsid w:val="00AA376A"/>
    <w:rsid w:val="00AA39CB"/>
    <w:rsid w:val="00AA5508"/>
    <w:rsid w:val="00AA5CB6"/>
    <w:rsid w:val="00AA6EBF"/>
    <w:rsid w:val="00AA7AB6"/>
    <w:rsid w:val="00AA7C7E"/>
    <w:rsid w:val="00AB51DB"/>
    <w:rsid w:val="00AB6101"/>
    <w:rsid w:val="00AB637E"/>
    <w:rsid w:val="00AB72FF"/>
    <w:rsid w:val="00AB7441"/>
    <w:rsid w:val="00AB7FF0"/>
    <w:rsid w:val="00AC1B1A"/>
    <w:rsid w:val="00AC4FFD"/>
    <w:rsid w:val="00AD06AE"/>
    <w:rsid w:val="00AD5E35"/>
    <w:rsid w:val="00AD5F61"/>
    <w:rsid w:val="00AD6498"/>
    <w:rsid w:val="00AE0B37"/>
    <w:rsid w:val="00AE28D9"/>
    <w:rsid w:val="00AE4BEE"/>
    <w:rsid w:val="00AE70D2"/>
    <w:rsid w:val="00AF2CD3"/>
    <w:rsid w:val="00AF327C"/>
    <w:rsid w:val="00AF4B0A"/>
    <w:rsid w:val="00AF4C62"/>
    <w:rsid w:val="00AF5FD7"/>
    <w:rsid w:val="00AF7878"/>
    <w:rsid w:val="00B00B35"/>
    <w:rsid w:val="00B00F8B"/>
    <w:rsid w:val="00B013E9"/>
    <w:rsid w:val="00B01D05"/>
    <w:rsid w:val="00B01E61"/>
    <w:rsid w:val="00B03421"/>
    <w:rsid w:val="00B0372F"/>
    <w:rsid w:val="00B04B86"/>
    <w:rsid w:val="00B05411"/>
    <w:rsid w:val="00B06AEB"/>
    <w:rsid w:val="00B1021E"/>
    <w:rsid w:val="00B10882"/>
    <w:rsid w:val="00B10C54"/>
    <w:rsid w:val="00B1243A"/>
    <w:rsid w:val="00B12EDB"/>
    <w:rsid w:val="00B17F89"/>
    <w:rsid w:val="00B20BFE"/>
    <w:rsid w:val="00B20F8E"/>
    <w:rsid w:val="00B2271E"/>
    <w:rsid w:val="00B22D07"/>
    <w:rsid w:val="00B250C5"/>
    <w:rsid w:val="00B2559F"/>
    <w:rsid w:val="00B262D0"/>
    <w:rsid w:val="00B26420"/>
    <w:rsid w:val="00B2678F"/>
    <w:rsid w:val="00B2757D"/>
    <w:rsid w:val="00B27A5B"/>
    <w:rsid w:val="00B3413A"/>
    <w:rsid w:val="00B36715"/>
    <w:rsid w:val="00B36858"/>
    <w:rsid w:val="00B37AE6"/>
    <w:rsid w:val="00B415BC"/>
    <w:rsid w:val="00B42C99"/>
    <w:rsid w:val="00B43235"/>
    <w:rsid w:val="00B458E2"/>
    <w:rsid w:val="00B45BB6"/>
    <w:rsid w:val="00B472BB"/>
    <w:rsid w:val="00B476F2"/>
    <w:rsid w:val="00B5084C"/>
    <w:rsid w:val="00B51905"/>
    <w:rsid w:val="00B51CE1"/>
    <w:rsid w:val="00B53428"/>
    <w:rsid w:val="00B54D72"/>
    <w:rsid w:val="00B5503D"/>
    <w:rsid w:val="00B55895"/>
    <w:rsid w:val="00B61AB5"/>
    <w:rsid w:val="00B62955"/>
    <w:rsid w:val="00B64D1C"/>
    <w:rsid w:val="00B651D4"/>
    <w:rsid w:val="00B70EBA"/>
    <w:rsid w:val="00B721FC"/>
    <w:rsid w:val="00B74BE2"/>
    <w:rsid w:val="00B75FA4"/>
    <w:rsid w:val="00B8022A"/>
    <w:rsid w:val="00B8064B"/>
    <w:rsid w:val="00B81FC8"/>
    <w:rsid w:val="00B82A4A"/>
    <w:rsid w:val="00B84AE1"/>
    <w:rsid w:val="00B86E54"/>
    <w:rsid w:val="00B95123"/>
    <w:rsid w:val="00B9776F"/>
    <w:rsid w:val="00BA24F1"/>
    <w:rsid w:val="00BA4C65"/>
    <w:rsid w:val="00BA614F"/>
    <w:rsid w:val="00BA7286"/>
    <w:rsid w:val="00BA776F"/>
    <w:rsid w:val="00BB2089"/>
    <w:rsid w:val="00BB51FF"/>
    <w:rsid w:val="00BB52D1"/>
    <w:rsid w:val="00BB6EDD"/>
    <w:rsid w:val="00BB7D3C"/>
    <w:rsid w:val="00BC72DE"/>
    <w:rsid w:val="00BC7AC7"/>
    <w:rsid w:val="00BD09E6"/>
    <w:rsid w:val="00BD2F62"/>
    <w:rsid w:val="00BD3B56"/>
    <w:rsid w:val="00BD47A9"/>
    <w:rsid w:val="00BD6538"/>
    <w:rsid w:val="00BE08DE"/>
    <w:rsid w:val="00BE17F3"/>
    <w:rsid w:val="00BE27DC"/>
    <w:rsid w:val="00BE32FF"/>
    <w:rsid w:val="00BE48DB"/>
    <w:rsid w:val="00BE49BF"/>
    <w:rsid w:val="00BE5EBF"/>
    <w:rsid w:val="00BE6283"/>
    <w:rsid w:val="00BE64A3"/>
    <w:rsid w:val="00BE6F87"/>
    <w:rsid w:val="00BF027D"/>
    <w:rsid w:val="00BF0FAB"/>
    <w:rsid w:val="00BF176D"/>
    <w:rsid w:val="00BF18A2"/>
    <w:rsid w:val="00BF3E42"/>
    <w:rsid w:val="00C022B0"/>
    <w:rsid w:val="00C031E5"/>
    <w:rsid w:val="00C050B1"/>
    <w:rsid w:val="00C07346"/>
    <w:rsid w:val="00C0744C"/>
    <w:rsid w:val="00C11C8B"/>
    <w:rsid w:val="00C12729"/>
    <w:rsid w:val="00C1327E"/>
    <w:rsid w:val="00C13363"/>
    <w:rsid w:val="00C15F57"/>
    <w:rsid w:val="00C16053"/>
    <w:rsid w:val="00C1751A"/>
    <w:rsid w:val="00C2105E"/>
    <w:rsid w:val="00C23B47"/>
    <w:rsid w:val="00C23EF2"/>
    <w:rsid w:val="00C274E6"/>
    <w:rsid w:val="00C326FD"/>
    <w:rsid w:val="00C3411B"/>
    <w:rsid w:val="00C358A4"/>
    <w:rsid w:val="00C36AFA"/>
    <w:rsid w:val="00C36FE3"/>
    <w:rsid w:val="00C37F78"/>
    <w:rsid w:val="00C401D0"/>
    <w:rsid w:val="00C41FBA"/>
    <w:rsid w:val="00C45267"/>
    <w:rsid w:val="00C46DAC"/>
    <w:rsid w:val="00C50377"/>
    <w:rsid w:val="00C508A0"/>
    <w:rsid w:val="00C526B4"/>
    <w:rsid w:val="00C52C48"/>
    <w:rsid w:val="00C5564A"/>
    <w:rsid w:val="00C55783"/>
    <w:rsid w:val="00C56869"/>
    <w:rsid w:val="00C62656"/>
    <w:rsid w:val="00C62F78"/>
    <w:rsid w:val="00C63800"/>
    <w:rsid w:val="00C63DF5"/>
    <w:rsid w:val="00C6516F"/>
    <w:rsid w:val="00C66F86"/>
    <w:rsid w:val="00C703A1"/>
    <w:rsid w:val="00C7154B"/>
    <w:rsid w:val="00C71ED7"/>
    <w:rsid w:val="00C72ECA"/>
    <w:rsid w:val="00C7569B"/>
    <w:rsid w:val="00C76AB9"/>
    <w:rsid w:val="00C809D0"/>
    <w:rsid w:val="00C80A0B"/>
    <w:rsid w:val="00C82D5D"/>
    <w:rsid w:val="00C835B1"/>
    <w:rsid w:val="00C84E06"/>
    <w:rsid w:val="00C91679"/>
    <w:rsid w:val="00C916C1"/>
    <w:rsid w:val="00C918A4"/>
    <w:rsid w:val="00C9467E"/>
    <w:rsid w:val="00C97390"/>
    <w:rsid w:val="00C97DAD"/>
    <w:rsid w:val="00C97EFA"/>
    <w:rsid w:val="00CA0D37"/>
    <w:rsid w:val="00CA392A"/>
    <w:rsid w:val="00CA5191"/>
    <w:rsid w:val="00CA571A"/>
    <w:rsid w:val="00CA6CCF"/>
    <w:rsid w:val="00CA750B"/>
    <w:rsid w:val="00CA7900"/>
    <w:rsid w:val="00CB0DAB"/>
    <w:rsid w:val="00CB12F1"/>
    <w:rsid w:val="00CB1AB7"/>
    <w:rsid w:val="00CB34D2"/>
    <w:rsid w:val="00CB4B29"/>
    <w:rsid w:val="00CB5251"/>
    <w:rsid w:val="00CB7086"/>
    <w:rsid w:val="00CB7517"/>
    <w:rsid w:val="00CB7991"/>
    <w:rsid w:val="00CB7BBA"/>
    <w:rsid w:val="00CC0F2A"/>
    <w:rsid w:val="00CC1337"/>
    <w:rsid w:val="00CC45CA"/>
    <w:rsid w:val="00CC7465"/>
    <w:rsid w:val="00CD0C43"/>
    <w:rsid w:val="00CD1493"/>
    <w:rsid w:val="00CD68B0"/>
    <w:rsid w:val="00CD6EB8"/>
    <w:rsid w:val="00CD72AC"/>
    <w:rsid w:val="00CD7414"/>
    <w:rsid w:val="00CD7C53"/>
    <w:rsid w:val="00CD7E15"/>
    <w:rsid w:val="00CE424F"/>
    <w:rsid w:val="00CE5C4D"/>
    <w:rsid w:val="00CF1410"/>
    <w:rsid w:val="00CF2FAA"/>
    <w:rsid w:val="00CF3955"/>
    <w:rsid w:val="00CF5B44"/>
    <w:rsid w:val="00CF6308"/>
    <w:rsid w:val="00CF773C"/>
    <w:rsid w:val="00D00EB2"/>
    <w:rsid w:val="00D024B0"/>
    <w:rsid w:val="00D03047"/>
    <w:rsid w:val="00D030B0"/>
    <w:rsid w:val="00D04A43"/>
    <w:rsid w:val="00D04C8B"/>
    <w:rsid w:val="00D06164"/>
    <w:rsid w:val="00D10BB2"/>
    <w:rsid w:val="00D112EF"/>
    <w:rsid w:val="00D13882"/>
    <w:rsid w:val="00D1417F"/>
    <w:rsid w:val="00D16535"/>
    <w:rsid w:val="00D178B9"/>
    <w:rsid w:val="00D207C7"/>
    <w:rsid w:val="00D2359C"/>
    <w:rsid w:val="00D254DF"/>
    <w:rsid w:val="00D27627"/>
    <w:rsid w:val="00D32A69"/>
    <w:rsid w:val="00D335F4"/>
    <w:rsid w:val="00D3529D"/>
    <w:rsid w:val="00D355A0"/>
    <w:rsid w:val="00D35743"/>
    <w:rsid w:val="00D37610"/>
    <w:rsid w:val="00D410C7"/>
    <w:rsid w:val="00D41831"/>
    <w:rsid w:val="00D43DFA"/>
    <w:rsid w:val="00D46F53"/>
    <w:rsid w:val="00D5107C"/>
    <w:rsid w:val="00D515E0"/>
    <w:rsid w:val="00D515FA"/>
    <w:rsid w:val="00D51818"/>
    <w:rsid w:val="00D52F93"/>
    <w:rsid w:val="00D53D8E"/>
    <w:rsid w:val="00D54310"/>
    <w:rsid w:val="00D54ED6"/>
    <w:rsid w:val="00D55832"/>
    <w:rsid w:val="00D56459"/>
    <w:rsid w:val="00D56B67"/>
    <w:rsid w:val="00D5722E"/>
    <w:rsid w:val="00D60A0E"/>
    <w:rsid w:val="00D619B0"/>
    <w:rsid w:val="00D61CDC"/>
    <w:rsid w:val="00D62622"/>
    <w:rsid w:val="00D631F4"/>
    <w:rsid w:val="00D64D93"/>
    <w:rsid w:val="00D65792"/>
    <w:rsid w:val="00D665EC"/>
    <w:rsid w:val="00D67424"/>
    <w:rsid w:val="00D67542"/>
    <w:rsid w:val="00D676E1"/>
    <w:rsid w:val="00D70E41"/>
    <w:rsid w:val="00D71CD5"/>
    <w:rsid w:val="00D72991"/>
    <w:rsid w:val="00D742D6"/>
    <w:rsid w:val="00D747EE"/>
    <w:rsid w:val="00D75481"/>
    <w:rsid w:val="00D756B9"/>
    <w:rsid w:val="00D75CC6"/>
    <w:rsid w:val="00D80AB5"/>
    <w:rsid w:val="00D81DF7"/>
    <w:rsid w:val="00D84660"/>
    <w:rsid w:val="00D87A91"/>
    <w:rsid w:val="00D9030F"/>
    <w:rsid w:val="00D913D3"/>
    <w:rsid w:val="00D916D1"/>
    <w:rsid w:val="00D96260"/>
    <w:rsid w:val="00D966FE"/>
    <w:rsid w:val="00D977E1"/>
    <w:rsid w:val="00D97E13"/>
    <w:rsid w:val="00DA044F"/>
    <w:rsid w:val="00DA0647"/>
    <w:rsid w:val="00DA3440"/>
    <w:rsid w:val="00DA6AEC"/>
    <w:rsid w:val="00DA6DD0"/>
    <w:rsid w:val="00DB7621"/>
    <w:rsid w:val="00DB7B83"/>
    <w:rsid w:val="00DC2B81"/>
    <w:rsid w:val="00DC30FB"/>
    <w:rsid w:val="00DC39BD"/>
    <w:rsid w:val="00DC5696"/>
    <w:rsid w:val="00DD03B3"/>
    <w:rsid w:val="00DD108D"/>
    <w:rsid w:val="00DD23DC"/>
    <w:rsid w:val="00DD2EB4"/>
    <w:rsid w:val="00DD3679"/>
    <w:rsid w:val="00DD60BA"/>
    <w:rsid w:val="00DD657D"/>
    <w:rsid w:val="00DD6B86"/>
    <w:rsid w:val="00DE0609"/>
    <w:rsid w:val="00DE13B4"/>
    <w:rsid w:val="00DE289A"/>
    <w:rsid w:val="00DE4D4E"/>
    <w:rsid w:val="00DE597E"/>
    <w:rsid w:val="00DE5ED7"/>
    <w:rsid w:val="00DE5FF4"/>
    <w:rsid w:val="00DE7E30"/>
    <w:rsid w:val="00DE7F94"/>
    <w:rsid w:val="00DF1A1C"/>
    <w:rsid w:val="00DF302E"/>
    <w:rsid w:val="00DF3B2F"/>
    <w:rsid w:val="00DF4702"/>
    <w:rsid w:val="00E03974"/>
    <w:rsid w:val="00E042E8"/>
    <w:rsid w:val="00E0530D"/>
    <w:rsid w:val="00E053F0"/>
    <w:rsid w:val="00E06337"/>
    <w:rsid w:val="00E06CC8"/>
    <w:rsid w:val="00E10457"/>
    <w:rsid w:val="00E105F1"/>
    <w:rsid w:val="00E10FF7"/>
    <w:rsid w:val="00E1181B"/>
    <w:rsid w:val="00E11B67"/>
    <w:rsid w:val="00E12AE7"/>
    <w:rsid w:val="00E1456E"/>
    <w:rsid w:val="00E1470E"/>
    <w:rsid w:val="00E16CAF"/>
    <w:rsid w:val="00E16D10"/>
    <w:rsid w:val="00E21BFE"/>
    <w:rsid w:val="00E227E1"/>
    <w:rsid w:val="00E231EF"/>
    <w:rsid w:val="00E25258"/>
    <w:rsid w:val="00E25C5A"/>
    <w:rsid w:val="00E266DA"/>
    <w:rsid w:val="00E30E1D"/>
    <w:rsid w:val="00E313F8"/>
    <w:rsid w:val="00E32046"/>
    <w:rsid w:val="00E33716"/>
    <w:rsid w:val="00E3703A"/>
    <w:rsid w:val="00E47DA0"/>
    <w:rsid w:val="00E50DCB"/>
    <w:rsid w:val="00E50F53"/>
    <w:rsid w:val="00E52103"/>
    <w:rsid w:val="00E521B5"/>
    <w:rsid w:val="00E61289"/>
    <w:rsid w:val="00E62841"/>
    <w:rsid w:val="00E65836"/>
    <w:rsid w:val="00E66168"/>
    <w:rsid w:val="00E66F3C"/>
    <w:rsid w:val="00E66FA3"/>
    <w:rsid w:val="00E70EBA"/>
    <w:rsid w:val="00E70FDE"/>
    <w:rsid w:val="00E71519"/>
    <w:rsid w:val="00E73D03"/>
    <w:rsid w:val="00E73F80"/>
    <w:rsid w:val="00E7446F"/>
    <w:rsid w:val="00E75A83"/>
    <w:rsid w:val="00E77133"/>
    <w:rsid w:val="00E77FAB"/>
    <w:rsid w:val="00E800F3"/>
    <w:rsid w:val="00E841BC"/>
    <w:rsid w:val="00E85191"/>
    <w:rsid w:val="00E87710"/>
    <w:rsid w:val="00E87AFE"/>
    <w:rsid w:val="00E902F5"/>
    <w:rsid w:val="00E93ECC"/>
    <w:rsid w:val="00EA2D7D"/>
    <w:rsid w:val="00EA48E5"/>
    <w:rsid w:val="00EA5279"/>
    <w:rsid w:val="00EA7571"/>
    <w:rsid w:val="00EB1CD9"/>
    <w:rsid w:val="00EB56BB"/>
    <w:rsid w:val="00EB6497"/>
    <w:rsid w:val="00EB66CC"/>
    <w:rsid w:val="00EB6B6E"/>
    <w:rsid w:val="00EC20B4"/>
    <w:rsid w:val="00EC2C32"/>
    <w:rsid w:val="00EC5429"/>
    <w:rsid w:val="00EC5A93"/>
    <w:rsid w:val="00EC6F30"/>
    <w:rsid w:val="00ED0938"/>
    <w:rsid w:val="00ED11AF"/>
    <w:rsid w:val="00ED166E"/>
    <w:rsid w:val="00ED3E10"/>
    <w:rsid w:val="00ED4958"/>
    <w:rsid w:val="00ED5622"/>
    <w:rsid w:val="00EE0F40"/>
    <w:rsid w:val="00EE3EC1"/>
    <w:rsid w:val="00EE5F03"/>
    <w:rsid w:val="00EE6158"/>
    <w:rsid w:val="00EE654E"/>
    <w:rsid w:val="00EF1544"/>
    <w:rsid w:val="00EF3497"/>
    <w:rsid w:val="00EF554E"/>
    <w:rsid w:val="00EF74AA"/>
    <w:rsid w:val="00EF7A50"/>
    <w:rsid w:val="00EF7C96"/>
    <w:rsid w:val="00F011C6"/>
    <w:rsid w:val="00F020A8"/>
    <w:rsid w:val="00F05882"/>
    <w:rsid w:val="00F06202"/>
    <w:rsid w:val="00F07547"/>
    <w:rsid w:val="00F07CF4"/>
    <w:rsid w:val="00F109FF"/>
    <w:rsid w:val="00F111CC"/>
    <w:rsid w:val="00F1273B"/>
    <w:rsid w:val="00F12BF5"/>
    <w:rsid w:val="00F13185"/>
    <w:rsid w:val="00F1461B"/>
    <w:rsid w:val="00F14D22"/>
    <w:rsid w:val="00F21AAC"/>
    <w:rsid w:val="00F21B88"/>
    <w:rsid w:val="00F22F07"/>
    <w:rsid w:val="00F2510D"/>
    <w:rsid w:val="00F252F2"/>
    <w:rsid w:val="00F26A03"/>
    <w:rsid w:val="00F31DAD"/>
    <w:rsid w:val="00F33859"/>
    <w:rsid w:val="00F342A4"/>
    <w:rsid w:val="00F34B5B"/>
    <w:rsid w:val="00F34F98"/>
    <w:rsid w:val="00F36F28"/>
    <w:rsid w:val="00F40921"/>
    <w:rsid w:val="00F4368C"/>
    <w:rsid w:val="00F45B70"/>
    <w:rsid w:val="00F4635F"/>
    <w:rsid w:val="00F47B83"/>
    <w:rsid w:val="00F501D7"/>
    <w:rsid w:val="00F50E4E"/>
    <w:rsid w:val="00F54D91"/>
    <w:rsid w:val="00F57B92"/>
    <w:rsid w:val="00F57C7E"/>
    <w:rsid w:val="00F6449A"/>
    <w:rsid w:val="00F66FE1"/>
    <w:rsid w:val="00F70246"/>
    <w:rsid w:val="00F749F3"/>
    <w:rsid w:val="00F774AB"/>
    <w:rsid w:val="00F81358"/>
    <w:rsid w:val="00F82C65"/>
    <w:rsid w:val="00F82D28"/>
    <w:rsid w:val="00F849CA"/>
    <w:rsid w:val="00F86796"/>
    <w:rsid w:val="00F87832"/>
    <w:rsid w:val="00F90352"/>
    <w:rsid w:val="00F90408"/>
    <w:rsid w:val="00F93B19"/>
    <w:rsid w:val="00F93BA5"/>
    <w:rsid w:val="00F95502"/>
    <w:rsid w:val="00FA2297"/>
    <w:rsid w:val="00FA63B4"/>
    <w:rsid w:val="00FA640D"/>
    <w:rsid w:val="00FB0130"/>
    <w:rsid w:val="00FB2E87"/>
    <w:rsid w:val="00FB35C6"/>
    <w:rsid w:val="00FB3DAF"/>
    <w:rsid w:val="00FB5747"/>
    <w:rsid w:val="00FB6B7F"/>
    <w:rsid w:val="00FB6B80"/>
    <w:rsid w:val="00FC293A"/>
    <w:rsid w:val="00FC2A70"/>
    <w:rsid w:val="00FC2AB3"/>
    <w:rsid w:val="00FC391C"/>
    <w:rsid w:val="00FC414E"/>
    <w:rsid w:val="00FC5138"/>
    <w:rsid w:val="00FC65A9"/>
    <w:rsid w:val="00FD02F3"/>
    <w:rsid w:val="00FD5330"/>
    <w:rsid w:val="00FD6CCA"/>
    <w:rsid w:val="00FD79C9"/>
    <w:rsid w:val="00FE19C2"/>
    <w:rsid w:val="00FE27F5"/>
    <w:rsid w:val="00FE340E"/>
    <w:rsid w:val="00FE6AD7"/>
    <w:rsid w:val="00FE6B88"/>
    <w:rsid w:val="00FE6CEE"/>
    <w:rsid w:val="00FE7096"/>
    <w:rsid w:val="00FE7529"/>
    <w:rsid w:val="00FF1FB1"/>
    <w:rsid w:val="00FF469C"/>
    <w:rsid w:val="00FF48D6"/>
    <w:rsid w:val="00FF6DC6"/>
    <w:rsid w:val="00FF7BF2"/>
    <w:rsid w:val="6C47110C"/>
    <w:rsid w:val="77B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2532</Words>
  <Characters>3308</Characters>
  <Lines>29</Lines>
  <Paragraphs>8</Paragraphs>
  <TotalTime>30</TotalTime>
  <ScaleCrop>false</ScaleCrop>
  <LinksUpToDate>false</LinksUpToDate>
  <CharactersWithSpaces>3426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2023-02-08T08:44:00Z</dcterms:created>
  <dc:creator>Administrator</dc:creator>
  <cp:lastModifiedBy>lenovo</cp:lastModifiedBy>
  <dcterms:modified xsi:type="dcterms:W3CDTF">2023-07-17T07:47:01Z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22DE8F2D38C84C448A34E34BF742EB01_12</vt:lpwstr>
  </property>
</Properties>
</file>